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2A" w:rsidRDefault="0045552A" w:rsidP="0045552A">
      <w:pPr>
        <w:pStyle w:val="a5"/>
        <w:rPr>
          <w:sz w:val="28"/>
          <w:szCs w:val="28"/>
        </w:rPr>
      </w:pPr>
      <w:r w:rsidRPr="00FB33E4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1.6pt" o:ole="">
            <v:imagedata r:id="rId4" o:title=""/>
          </v:shape>
          <o:OLEObject Type="Embed" ProgID="CorelDRAW.Graphic.12" ShapeID="_x0000_i1025" DrawAspect="Content" ObjectID="_1762004108" r:id="rId5"/>
        </w:object>
      </w:r>
    </w:p>
    <w:p w:rsidR="0045552A" w:rsidRPr="00E21100" w:rsidRDefault="0045552A" w:rsidP="0045552A">
      <w:pPr>
        <w:pStyle w:val="a5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45552A" w:rsidRDefault="0045552A" w:rsidP="0045552A">
      <w:pPr>
        <w:pStyle w:val="a5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</w:t>
      </w:r>
      <w:r w:rsidRPr="00572FB4">
        <w:rPr>
          <w:caps w:val="0"/>
          <w:sz w:val="28"/>
          <w:szCs w:val="28"/>
        </w:rPr>
        <w:t>ого созыва</w:t>
      </w:r>
    </w:p>
    <w:p w:rsidR="0045552A" w:rsidRDefault="0045552A" w:rsidP="0045552A">
      <w:pPr>
        <w:spacing w:after="0" w:line="240" w:lineRule="auto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45552A" w:rsidTr="00EC70BD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552A" w:rsidRDefault="0045552A" w:rsidP="0045552A">
            <w:pPr>
              <w:spacing w:after="0" w:line="240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45552A" w:rsidRPr="0045552A" w:rsidRDefault="0045552A" w:rsidP="0045552A">
      <w:pPr>
        <w:pStyle w:val="1"/>
        <w:spacing w:before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5552A" w:rsidRPr="00DF2CA1" w:rsidRDefault="0045552A" w:rsidP="0045552A">
      <w:pPr>
        <w:pStyle w:val="1"/>
        <w:spacing w:before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DF2CA1">
        <w:rPr>
          <w:rFonts w:ascii="Times New Roman" w:hAnsi="Times New Roman"/>
          <w:sz w:val="32"/>
          <w:szCs w:val="32"/>
        </w:rPr>
        <w:t>РЕШЕНИЕ</w:t>
      </w:r>
    </w:p>
    <w:p w:rsidR="0045552A" w:rsidRPr="0045552A" w:rsidRDefault="0045552A" w:rsidP="004555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552A">
        <w:rPr>
          <w:rFonts w:ascii="Times New Roman" w:hAnsi="Times New Roman" w:cs="Times New Roman"/>
          <w:sz w:val="26"/>
          <w:szCs w:val="26"/>
        </w:rPr>
        <w:t xml:space="preserve">    </w:t>
      </w:r>
      <w:r w:rsidR="009605A5">
        <w:rPr>
          <w:rFonts w:ascii="Times New Roman" w:hAnsi="Times New Roman" w:cs="Times New Roman"/>
          <w:sz w:val="26"/>
          <w:szCs w:val="26"/>
        </w:rPr>
        <w:t>о</w:t>
      </w:r>
      <w:r w:rsidRPr="0045552A">
        <w:rPr>
          <w:rFonts w:ascii="Times New Roman" w:hAnsi="Times New Roman" w:cs="Times New Roman"/>
          <w:sz w:val="26"/>
          <w:szCs w:val="26"/>
        </w:rPr>
        <w:t>т</w:t>
      </w:r>
      <w:r w:rsidR="009605A5">
        <w:rPr>
          <w:rFonts w:ascii="Times New Roman" w:hAnsi="Times New Roman" w:cs="Times New Roman"/>
          <w:sz w:val="26"/>
          <w:szCs w:val="26"/>
        </w:rPr>
        <w:t xml:space="preserve"> 17.</w:t>
      </w:r>
      <w:r>
        <w:rPr>
          <w:rFonts w:ascii="Times New Roman" w:hAnsi="Times New Roman" w:cs="Times New Roman"/>
          <w:sz w:val="26"/>
          <w:szCs w:val="26"/>
        </w:rPr>
        <w:t>11.2023</w:t>
      </w:r>
      <w:r w:rsidRPr="0045552A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5552A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45552A">
        <w:rPr>
          <w:rFonts w:ascii="Times New Roman" w:hAnsi="Times New Roman" w:cs="Times New Roman"/>
          <w:sz w:val="26"/>
          <w:szCs w:val="26"/>
        </w:rPr>
        <w:t>/1</w:t>
      </w:r>
    </w:p>
    <w:p w:rsidR="0045552A" w:rsidRDefault="0045552A" w:rsidP="00F001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Тракторозаводского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города Челябинска от 25.02.2015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5/3 «Об утверждении структуры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Тракторозаводского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города Челябинска» 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r w:rsidRPr="00043A83">
        <w:rPr>
          <w:rFonts w:ascii="Times New Roman" w:hAnsi="Times New Roman" w:cs="Times New Roman"/>
          <w:sz w:val="26"/>
          <w:szCs w:val="26"/>
        </w:rPr>
        <w:t xml:space="preserve">закона </w:t>
      </w:r>
      <w:r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Федерального закона от 26.02.1997 № 31-ФЗ «О мобилизационной подготовке и мобилизации в Российской Федерации», </w:t>
      </w:r>
      <w:r w:rsidRPr="00043A83">
        <w:rPr>
          <w:rFonts w:ascii="Times New Roman" w:hAnsi="Times New Roman" w:cs="Times New Roman"/>
          <w:sz w:val="26"/>
          <w:szCs w:val="26"/>
        </w:rPr>
        <w:t>Устава</w:t>
      </w:r>
      <w:r>
        <w:rPr>
          <w:rFonts w:ascii="Times New Roman" w:hAnsi="Times New Roman" w:cs="Times New Roman"/>
          <w:sz w:val="26"/>
          <w:szCs w:val="26"/>
        </w:rPr>
        <w:t xml:space="preserve"> Тракторозаводского района,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Тракторозаводского района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Е Ш А Е Т: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изменение в решение Совета депутатов Тракторозаводского района города Челябинска от 25.02.2015 № 5/3 «Об утверждении структуры администрации Тракторозаводского района города Челябинска», изложив </w:t>
      </w:r>
      <w:hyperlink r:id="rId6" w:history="1">
        <w:r w:rsidRPr="00043A83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структуру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администрации Тракторозаводского района города Челябинска в новой редакции (приложение).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решение Совета депутатов Тракторозаводского района города Челябинска от 24.06.2021 № 14/1 «О внесении изменений в решение Совета депутатов Тракторозаводского района города Челябинска от 25.02.2015 № 5/3 «Об утверждении структуры администрации Тракторозаводского района города Челябинска»».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Ответственность за исполнение настоящего решения возложить на главу Тракторозаводского района Кузнецова Ю.В.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исполнения настоящего решения поручить постоянной комиссии Совета депутатов по местному самоуправлению и регламенту.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решение вступает в силу со дня его подписания.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43A83" w:rsidRDefault="00043A83" w:rsidP="00043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                                                                      В.А. Горбунов</w:t>
      </w:r>
      <w:bookmarkStart w:id="0" w:name="_GoBack"/>
      <w:bookmarkEnd w:id="0"/>
    </w:p>
    <w:p w:rsidR="00043A83" w:rsidRDefault="00043A83" w:rsidP="00043A83"/>
    <w:p w:rsidR="00043A83" w:rsidRDefault="00043A83"/>
    <w:sectPr w:rsidR="00043A83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3A83"/>
    <w:rsid w:val="00043A83"/>
    <w:rsid w:val="00045524"/>
    <w:rsid w:val="001263D9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552A"/>
    <w:rsid w:val="00457F1D"/>
    <w:rsid w:val="004B5E7D"/>
    <w:rsid w:val="004D6BDF"/>
    <w:rsid w:val="00593E58"/>
    <w:rsid w:val="005E43BF"/>
    <w:rsid w:val="005F004C"/>
    <w:rsid w:val="00634EFF"/>
    <w:rsid w:val="00676D50"/>
    <w:rsid w:val="006B5176"/>
    <w:rsid w:val="006D6324"/>
    <w:rsid w:val="006E2B6F"/>
    <w:rsid w:val="006E3623"/>
    <w:rsid w:val="006F7699"/>
    <w:rsid w:val="007158A8"/>
    <w:rsid w:val="0075138E"/>
    <w:rsid w:val="00767E24"/>
    <w:rsid w:val="008316AF"/>
    <w:rsid w:val="00876689"/>
    <w:rsid w:val="00903396"/>
    <w:rsid w:val="00937A16"/>
    <w:rsid w:val="009605A5"/>
    <w:rsid w:val="00984D0A"/>
    <w:rsid w:val="0099529B"/>
    <w:rsid w:val="009963F9"/>
    <w:rsid w:val="009C2CC9"/>
    <w:rsid w:val="00A17E3D"/>
    <w:rsid w:val="00AF0495"/>
    <w:rsid w:val="00B173C2"/>
    <w:rsid w:val="00B35777"/>
    <w:rsid w:val="00B57226"/>
    <w:rsid w:val="00B83C60"/>
    <w:rsid w:val="00B9292A"/>
    <w:rsid w:val="00BA2F52"/>
    <w:rsid w:val="00BB242F"/>
    <w:rsid w:val="00C6270C"/>
    <w:rsid w:val="00CC644F"/>
    <w:rsid w:val="00CE0D79"/>
    <w:rsid w:val="00D43DA5"/>
    <w:rsid w:val="00DA59B6"/>
    <w:rsid w:val="00DB646F"/>
    <w:rsid w:val="00DE66D6"/>
    <w:rsid w:val="00E21F69"/>
    <w:rsid w:val="00F001BD"/>
    <w:rsid w:val="00F23418"/>
    <w:rsid w:val="00F44957"/>
    <w:rsid w:val="00FB33E4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8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5552A"/>
    <w:pPr>
      <w:keepNext/>
      <w:widowControl w:val="0"/>
      <w:spacing w:before="360" w:after="0" w:line="360" w:lineRule="auto"/>
      <w:ind w:right="-1"/>
      <w:jc w:val="right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43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5552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455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D8E12D4D92D80415B27889BDA876F5EE3AA3507B95A7D5381EC5A70F3EF8DEE681505D24ACF4ED66312A4pBp5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2023-11-15T05:15:00Z</dcterms:created>
  <dcterms:modified xsi:type="dcterms:W3CDTF">2023-11-20T11:49:00Z</dcterms:modified>
</cp:coreProperties>
</file>