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B" w:rsidRDefault="00635F5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5F5B" w:rsidRDefault="00635F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635F5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35F5B" w:rsidRDefault="00635F5B">
            <w:pPr>
              <w:pStyle w:val="ConsPlusNormal"/>
            </w:pPr>
            <w:r>
              <w:t>1 августа 2023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35F5B" w:rsidRDefault="00635F5B">
            <w:pPr>
              <w:pStyle w:val="ConsPlusNormal"/>
              <w:jc w:val="right"/>
            </w:pPr>
            <w:r>
              <w:t>N 877-ЗО</w:t>
            </w:r>
          </w:p>
        </w:tc>
      </w:tr>
    </w:tbl>
    <w:p w:rsidR="00635F5B" w:rsidRDefault="00635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Title"/>
        <w:jc w:val="center"/>
      </w:pPr>
      <w:r>
        <w:t>РОССИЙСКАЯ ФЕДЕРАЦИЯ</w:t>
      </w:r>
    </w:p>
    <w:p w:rsidR="00635F5B" w:rsidRDefault="00635F5B">
      <w:pPr>
        <w:pStyle w:val="ConsPlusTitle"/>
        <w:jc w:val="both"/>
      </w:pPr>
    </w:p>
    <w:p w:rsidR="00635F5B" w:rsidRDefault="00635F5B">
      <w:pPr>
        <w:pStyle w:val="ConsPlusTitle"/>
        <w:jc w:val="center"/>
      </w:pPr>
      <w:r>
        <w:t>ЗАКОН</w:t>
      </w:r>
    </w:p>
    <w:p w:rsidR="00635F5B" w:rsidRDefault="00635F5B">
      <w:pPr>
        <w:pStyle w:val="ConsPlusTitle"/>
        <w:jc w:val="center"/>
      </w:pPr>
      <w:r>
        <w:t>ЧЕЛЯБИНСКОЙ ОБЛАСТИ</w:t>
      </w:r>
    </w:p>
    <w:p w:rsidR="00635F5B" w:rsidRDefault="00635F5B">
      <w:pPr>
        <w:pStyle w:val="ConsPlusTitle"/>
        <w:jc w:val="both"/>
      </w:pPr>
    </w:p>
    <w:p w:rsidR="00635F5B" w:rsidRDefault="00635F5B">
      <w:pPr>
        <w:pStyle w:val="ConsPlusTitle"/>
        <w:jc w:val="center"/>
      </w:pPr>
      <w:r>
        <w:t>О внесении изменений в статью 3 Закона Челябинской области</w:t>
      </w:r>
    </w:p>
    <w:p w:rsidR="00635F5B" w:rsidRDefault="006B6898">
      <w:pPr>
        <w:pStyle w:val="ConsPlusTitle"/>
        <w:jc w:val="center"/>
      </w:pPr>
      <w:r>
        <w:t>«</w:t>
      </w:r>
      <w:r w:rsidR="00635F5B">
        <w:t>Об административных правонарушениях в Челябинской области</w:t>
      </w:r>
      <w:r>
        <w:t>»</w:t>
      </w: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jc w:val="right"/>
      </w:pPr>
      <w:r>
        <w:t>Принят</w:t>
      </w:r>
    </w:p>
    <w:p w:rsidR="00635F5B" w:rsidRDefault="00554AD8">
      <w:pPr>
        <w:pStyle w:val="ConsPlusNormal"/>
        <w:jc w:val="right"/>
      </w:pPr>
      <w:hyperlink r:id="rId5">
        <w:r w:rsidR="00635F5B">
          <w:rPr>
            <w:color w:val="0000FF"/>
          </w:rPr>
          <w:t>постановлением</w:t>
        </w:r>
      </w:hyperlink>
    </w:p>
    <w:p w:rsidR="00635F5B" w:rsidRDefault="00635F5B">
      <w:pPr>
        <w:pStyle w:val="ConsPlusNormal"/>
        <w:jc w:val="right"/>
      </w:pPr>
      <w:r>
        <w:t>Законодательного Собрания</w:t>
      </w:r>
    </w:p>
    <w:p w:rsidR="00635F5B" w:rsidRDefault="00635F5B">
      <w:pPr>
        <w:pStyle w:val="ConsPlusNormal"/>
        <w:jc w:val="right"/>
      </w:pPr>
      <w:r>
        <w:t>Челябинской области</w:t>
      </w:r>
    </w:p>
    <w:p w:rsidR="00635F5B" w:rsidRDefault="00635F5B">
      <w:pPr>
        <w:pStyle w:val="ConsPlusNormal"/>
        <w:jc w:val="right"/>
      </w:pPr>
      <w:r>
        <w:t>от 27 июля 2023 г. N 1805</w:t>
      </w: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6">
        <w:r>
          <w:rPr>
            <w:color w:val="0000FF"/>
          </w:rPr>
          <w:t>статью 3</w:t>
        </w:r>
      </w:hyperlink>
      <w:r>
        <w:t xml:space="preserve"> Закона Челябинской области от 27 мая 2010 года N 584-ЗО "Об административных правонарушениях в Челябинской области" (</w:t>
      </w:r>
      <w:proofErr w:type="spellStart"/>
      <w:r>
        <w:t>Южноуральская</w:t>
      </w:r>
      <w:proofErr w:type="spellEnd"/>
      <w:r>
        <w:t xml:space="preserve"> панорама, 2010, 5 июня; 2011, 15 марта; 30 апреля; 2013, 16 февраля; 2015, 12 февраля;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1 сентября 2015 года, N 7400201509010008; 29 декабря 2016 года, N 7400201612290018, N 7400201612290020; 6 июля 2017 года, N 7400201707060003, N 7400201707060005; 1 ноября 2017 года, N 7400201711010024; 28 декабря 2017 года, N 7400201712280002; 31 января 2018 года, N 7400201801310011; 5 июля 2018 года, N 7400201807050007, N 7400201807050018; 5 февраля 2019 года, N 7400201902050019; 6 сентября 2019 года, N 7400201909060002; 8 ноября 2019 года, N 7400201911080006; 6 мая 2021 года, N 7400202105060016) следующие изменения: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абзац первый части 2</w:t>
        </w:r>
      </w:hyperlink>
      <w:r>
        <w:t xml:space="preserve"> после слов "конструкций нежилых зданий, строений и сооружений," дополнить словами "а также требований к внешнему виду входных групп (узлов) нежилых помещений в многоквартирном доме, не входящих в состав общего имущества собственников помещений в многоквартирном доме,";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второй части 3</w:t>
        </w:r>
      </w:hyperlink>
      <w:r>
        <w:t xml:space="preserve"> после слова "влечет" дополнить словами "предупреждение или";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абзац второй части 5</w:t>
        </w:r>
      </w:hyperlink>
      <w:r>
        <w:t xml:space="preserve"> изложить в следующей редакции: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>"влекут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пятидесяти тысяч рублей; на юридических лиц - от пятидесяти тысяч до ста тысяч рублей.";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абзац второй части 10</w:t>
        </w:r>
      </w:hyperlink>
      <w:r>
        <w:t xml:space="preserve"> после слова "влекут" дополнить словами "предупреждение или";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lastRenderedPageBreak/>
        <w:t xml:space="preserve">5) в </w:t>
      </w:r>
      <w:hyperlink r:id="rId11">
        <w:r>
          <w:rPr>
            <w:color w:val="0000FF"/>
          </w:rPr>
          <w:t>части 11</w:t>
        </w:r>
      </w:hyperlink>
      <w:r>
        <w:t>:</w:t>
      </w:r>
    </w:p>
    <w:p w:rsidR="00635F5B" w:rsidRDefault="00554AD8">
      <w:pPr>
        <w:pStyle w:val="ConsPlusNormal"/>
        <w:spacing w:before="260"/>
        <w:ind w:firstLine="540"/>
        <w:jc w:val="both"/>
      </w:pPr>
      <w:hyperlink r:id="rId12">
        <w:r w:rsidR="00635F5B">
          <w:rPr>
            <w:color w:val="0000FF"/>
          </w:rPr>
          <w:t>абзац первый</w:t>
        </w:r>
      </w:hyperlink>
      <w:r w:rsidR="00635F5B">
        <w:t xml:space="preserve"> после слова "засорение</w:t>
      </w:r>
      <w:proofErr w:type="gramStart"/>
      <w:r w:rsidR="00635F5B">
        <w:t>,"</w:t>
      </w:r>
      <w:proofErr w:type="gramEnd"/>
      <w:r w:rsidR="00635F5B">
        <w:t xml:space="preserve"> дополнить словами "в том числе вследствие </w:t>
      </w:r>
      <w:proofErr w:type="spellStart"/>
      <w:r w:rsidR="00635F5B">
        <w:t>неустановки</w:t>
      </w:r>
      <w:proofErr w:type="spellEnd"/>
      <w:r w:rsidR="00635F5B">
        <w:t xml:space="preserve"> урн или создания препятствий к использованию урн по целевому назначению,";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втором</w:t>
        </w:r>
      </w:hyperlink>
      <w:r>
        <w:t xml:space="preserve"> после </w:t>
      </w:r>
      <w:hyperlink r:id="rId14">
        <w:r>
          <w:rPr>
            <w:color w:val="0000FF"/>
          </w:rPr>
          <w:t>слова</w:t>
        </w:r>
      </w:hyperlink>
      <w:r>
        <w:t xml:space="preserve"> "влечет" дополнить словами "предупреждение или", </w:t>
      </w:r>
      <w:hyperlink r:id="rId15">
        <w:r>
          <w:rPr>
            <w:color w:val="0000FF"/>
          </w:rPr>
          <w:t>слово</w:t>
        </w:r>
      </w:hyperlink>
      <w:r>
        <w:t xml:space="preserve"> "сорока" заменить словом "пятидесяти";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6) </w:t>
      </w:r>
      <w:hyperlink r:id="rId16">
        <w:r>
          <w:rPr>
            <w:color w:val="0000FF"/>
          </w:rPr>
          <w:t>абзац второй части 12</w:t>
        </w:r>
      </w:hyperlink>
      <w:r>
        <w:t xml:space="preserve"> после слова "влечет" дополнить словами "предупреждение или";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7) в </w:t>
      </w:r>
      <w:hyperlink r:id="rId17">
        <w:r>
          <w:rPr>
            <w:color w:val="0000FF"/>
          </w:rPr>
          <w:t>части 14</w:t>
        </w:r>
      </w:hyperlink>
      <w:r>
        <w:t>: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 xml:space="preserve">абзаце </w:t>
        </w:r>
        <w:proofErr w:type="spellStart"/>
        <w:r>
          <w:rPr>
            <w:color w:val="0000FF"/>
          </w:rPr>
          <w:t>первом</w:t>
        </w:r>
      </w:hyperlink>
      <w:hyperlink r:id="rId19">
        <w:r>
          <w:rPr>
            <w:color w:val="0000FF"/>
          </w:rPr>
          <w:t>слова</w:t>
        </w:r>
        <w:proofErr w:type="spellEnd"/>
      </w:hyperlink>
      <w:r>
        <w:t xml:space="preserve"> "Самовольная установка" заменить словами "Самовольные установка и размещение", </w:t>
      </w:r>
      <w:hyperlink r:id="rId20">
        <w:r>
          <w:rPr>
            <w:color w:val="0000FF"/>
          </w:rPr>
          <w:t>слова</w:t>
        </w:r>
      </w:hyperlink>
      <w:r>
        <w:t xml:space="preserve"> "самовольную установку" заменить словами "самовольные установку и размещение";</w:t>
      </w:r>
    </w:p>
    <w:p w:rsidR="00635F5B" w:rsidRDefault="00554AD8">
      <w:pPr>
        <w:pStyle w:val="ConsPlusNormal"/>
        <w:spacing w:before="260"/>
        <w:ind w:firstLine="540"/>
        <w:jc w:val="both"/>
      </w:pPr>
      <w:hyperlink r:id="rId21">
        <w:r w:rsidR="00635F5B">
          <w:rPr>
            <w:color w:val="0000FF"/>
          </w:rPr>
          <w:t>примечание</w:t>
        </w:r>
      </w:hyperlink>
      <w:r w:rsidR="00635F5B">
        <w:t xml:space="preserve"> после слов "торговые объекты" дополнить словами "(включая передвижные средства развозной торговли)";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8) </w:t>
      </w:r>
      <w:hyperlink r:id="rId22">
        <w:r>
          <w:rPr>
            <w:color w:val="0000FF"/>
          </w:rPr>
          <w:t>абзац второй части 17</w:t>
        </w:r>
      </w:hyperlink>
      <w:r>
        <w:t xml:space="preserve"> после слова "влечет" дополнить словами "предупреждение или";</w:t>
      </w:r>
    </w:p>
    <w:p w:rsidR="00635F5B" w:rsidRDefault="00635F5B">
      <w:pPr>
        <w:pStyle w:val="ConsPlusNormal"/>
        <w:spacing w:before="260"/>
        <w:ind w:firstLine="540"/>
        <w:jc w:val="both"/>
      </w:pPr>
      <w:r>
        <w:t xml:space="preserve">9) </w:t>
      </w:r>
      <w:hyperlink r:id="rId23">
        <w:r>
          <w:rPr>
            <w:color w:val="0000FF"/>
          </w:rPr>
          <w:t>абзац второй части 17-1</w:t>
        </w:r>
      </w:hyperlink>
      <w:r>
        <w:t xml:space="preserve"> после слова "влечет" дополнить словами "предупреждение или".</w:t>
      </w: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ind w:firstLine="540"/>
        <w:jc w:val="both"/>
        <w:outlineLvl w:val="0"/>
      </w:pPr>
      <w:r>
        <w:t>Статья 2. Настоящий Закон вступает в силу по истечении десяти дней после дня его официального опубликования.</w:t>
      </w: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jc w:val="right"/>
      </w:pPr>
      <w:r>
        <w:t>Исполняющий обязанности</w:t>
      </w:r>
    </w:p>
    <w:p w:rsidR="00635F5B" w:rsidRDefault="00635F5B">
      <w:pPr>
        <w:pStyle w:val="ConsPlusNormal"/>
        <w:jc w:val="right"/>
      </w:pPr>
      <w:r>
        <w:t>Губернатора</w:t>
      </w:r>
    </w:p>
    <w:p w:rsidR="00635F5B" w:rsidRDefault="00635F5B">
      <w:pPr>
        <w:pStyle w:val="ConsPlusNormal"/>
        <w:jc w:val="right"/>
      </w:pPr>
      <w:r>
        <w:t>Челябинской области</w:t>
      </w:r>
    </w:p>
    <w:p w:rsidR="00635F5B" w:rsidRDefault="00635F5B">
      <w:pPr>
        <w:pStyle w:val="ConsPlusNormal"/>
        <w:jc w:val="right"/>
      </w:pPr>
      <w:r>
        <w:t>В.В.МАМИН</w:t>
      </w:r>
    </w:p>
    <w:p w:rsidR="00635F5B" w:rsidRDefault="00635F5B">
      <w:pPr>
        <w:pStyle w:val="ConsPlusNormal"/>
      </w:pPr>
      <w:r>
        <w:t>г. Челябинск</w:t>
      </w:r>
    </w:p>
    <w:p w:rsidR="00635F5B" w:rsidRDefault="00635F5B">
      <w:pPr>
        <w:pStyle w:val="ConsPlusNormal"/>
        <w:spacing w:before="260"/>
      </w:pPr>
      <w:r>
        <w:t>N 877-ЗО от 1 августа 2023 года</w:t>
      </w: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jc w:val="both"/>
      </w:pPr>
    </w:p>
    <w:p w:rsidR="00635F5B" w:rsidRDefault="00635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1A5" w:rsidRDefault="00F411A5">
      <w:bookmarkStart w:id="0" w:name="_GoBack"/>
      <w:bookmarkEnd w:id="0"/>
    </w:p>
    <w:sectPr w:rsidR="00F411A5" w:rsidSect="00D16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635F5B"/>
    <w:rsid w:val="00554AD8"/>
    <w:rsid w:val="00635F5B"/>
    <w:rsid w:val="006B6898"/>
    <w:rsid w:val="00867926"/>
    <w:rsid w:val="00F4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F5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35F5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35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5447A112CE9C0FE6BFE09DAEEDDFC8DF5F066E91A4B76198AA378B3A7254FA46D75A25DB55E99A57647C40B954D6180697371405DD7A08555234E3Cu4F" TargetMode="External"/><Relationship Id="rId13" Type="http://schemas.openxmlformats.org/officeDocument/2006/relationships/hyperlink" Target="consultantplus://offline/ref=0135447A112CE9C0FE6BFE09DAEEDDFC8DF5F066E91A4B76198AA378B3A7254FA46D75A25DB55E99A57640C100954D6180697371405DD7A08555234E3Cu4F" TargetMode="External"/><Relationship Id="rId18" Type="http://schemas.openxmlformats.org/officeDocument/2006/relationships/hyperlink" Target="consultantplus://offline/ref=0135447A112CE9C0FE6BFE09DAEEDDFC8DF5F066E91A4B76198AA378B3A7254FA46D75A25DB55E99A57647C301954D6180697371405DD7A08555234E3Cu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35447A112CE9C0FE6BFE09DAEEDDFC8DF5F066E91A4B76198AA378B3A7254FA46D75A25DB55E99A57647C307954D6180697371405DD7A08555234E3Cu4F" TargetMode="External"/><Relationship Id="rId7" Type="http://schemas.openxmlformats.org/officeDocument/2006/relationships/hyperlink" Target="consultantplus://offline/ref=0135447A112CE9C0FE6BFE09DAEEDDFC8DF5F066E91A4B76198AA378B3A7254FA46D75A25DB55E99A57640C107954D6180697371405DD7A08555234E3Cu4F" TargetMode="External"/><Relationship Id="rId12" Type="http://schemas.openxmlformats.org/officeDocument/2006/relationships/hyperlink" Target="consultantplus://offline/ref=0135447A112CE9C0FE6BFE09DAEEDDFC8DF5F066E91A4B76198AA378B3A7254FA46D75A25DB55E99A57647C205954D6180697371405DD7A08555234E3Cu4F" TargetMode="External"/><Relationship Id="rId17" Type="http://schemas.openxmlformats.org/officeDocument/2006/relationships/hyperlink" Target="consultantplus://offline/ref=0135447A112CE9C0FE6BFE09DAEEDDFC8DF5F066E91A4B76198AA378B3A7254FA46D75A25DB55E99A57647C301954D6180697371405DD7A08555234E3Cu4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35447A112CE9C0FE6BFE09DAEEDDFC8DF5F066E91A4B76198AA378B3A7254FA46D75A25DB55E99A57647C20A954D6180697371405DD7A08555234E3Cu4F" TargetMode="External"/><Relationship Id="rId20" Type="http://schemas.openxmlformats.org/officeDocument/2006/relationships/hyperlink" Target="consultantplus://offline/ref=0135447A112CE9C0FE6BFE09DAEEDDFC8DF5F066E91A4B76198AA378B3A7254FA46D75A25DB55E99A57647C301954D6180697371405DD7A08555234E3Cu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5447A112CE9C0FE6BFE09DAEEDDFC8DF5F066E91A4B76198AA378B3A7254FA46D75A25DB55E99A57647C003954D6180697371405DD7A08555234E3Cu4F" TargetMode="External"/><Relationship Id="rId11" Type="http://schemas.openxmlformats.org/officeDocument/2006/relationships/hyperlink" Target="consultantplus://offline/ref=0135447A112CE9C0FE6BFE09DAEEDDFC8DF5F066E91A4B76198AA378B3A7254FA46D75A25DB55E99A57647C205954D6180697371405DD7A08555234E3Cu4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135447A112CE9C0FE6BFE09DAEEDDFC8DF5F066E91A4A721E89A378B3A7254FA46D75A24FB50695A7715AC20A801B30C633uFF" TargetMode="External"/><Relationship Id="rId15" Type="http://schemas.openxmlformats.org/officeDocument/2006/relationships/hyperlink" Target="consultantplus://offline/ref=0135447A112CE9C0FE6BFE09DAEEDDFC8DF5F066E91A4B76198AA378B3A7254FA46D75A25DB55E99A57640C100954D6180697371405DD7A08555234E3Cu4F" TargetMode="External"/><Relationship Id="rId23" Type="http://schemas.openxmlformats.org/officeDocument/2006/relationships/hyperlink" Target="consultantplus://offline/ref=0135447A112CE9C0FE6BFE09DAEEDDFC8DF5F066E91A4B76198AA378B3A7254FA46D75A25DB55E99A57640C20A954D6180697371405DD7A08555234E3Cu4F" TargetMode="External"/><Relationship Id="rId10" Type="http://schemas.openxmlformats.org/officeDocument/2006/relationships/hyperlink" Target="consultantplus://offline/ref=0135447A112CE9C0FE6BFE09DAEEDDFC8DF5F066E91A4B76198AA378B3A7254FA46D75A25DB55E99A57647C500954D6180697371405DD7A08555234E3Cu4F" TargetMode="External"/><Relationship Id="rId19" Type="http://schemas.openxmlformats.org/officeDocument/2006/relationships/hyperlink" Target="consultantplus://offline/ref=0135447A112CE9C0FE6BFE09DAEEDDFC8DF5F066E91A4B76198AA378B3A7254FA46D75A25DB55E99A57647C301954D6180697371405DD7A08555234E3Cu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35447A112CE9C0FE6BFE09DAEEDDFC8DF5F066E91A4B76198AA378B3A7254FA46D75A25DB55E99A57647C40A954D6180697371405DD7A08555234E3Cu4F" TargetMode="External"/><Relationship Id="rId14" Type="http://schemas.openxmlformats.org/officeDocument/2006/relationships/hyperlink" Target="consultantplus://offline/ref=0135447A112CE9C0FE6BFE09DAEEDDFC8DF5F066E91A4B76198AA378B3A7254FA46D75A25DB55E99A57640C100954D6180697371405DD7A08555234E3Cu4F" TargetMode="External"/><Relationship Id="rId22" Type="http://schemas.openxmlformats.org/officeDocument/2006/relationships/hyperlink" Target="consultantplus://offline/ref=0135447A112CE9C0FE6BFE09DAEEDDFC8DF5F066E91A4B76198AA378B3A7254FA46D75A25DB55E99A57640C204954D6180697371405DD7A08555234E3Cu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ОВ</dc:creator>
  <cp:lastModifiedBy>Садыкова_Р_В</cp:lastModifiedBy>
  <cp:revision>2</cp:revision>
  <dcterms:created xsi:type="dcterms:W3CDTF">2023-09-27T12:58:00Z</dcterms:created>
  <dcterms:modified xsi:type="dcterms:W3CDTF">2023-09-27T12:58:00Z</dcterms:modified>
</cp:coreProperties>
</file>