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21" w:rsidRDefault="00A24F2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24F21" w:rsidRDefault="00A24F21">
      <w:pPr>
        <w:pStyle w:val="ConsPlusNormal"/>
        <w:jc w:val="both"/>
        <w:outlineLvl w:val="0"/>
      </w:pPr>
    </w:p>
    <w:p w:rsidR="00A24F21" w:rsidRDefault="00A24F21">
      <w:pPr>
        <w:pStyle w:val="ConsPlusTitle"/>
        <w:jc w:val="center"/>
        <w:outlineLvl w:val="0"/>
      </w:pPr>
      <w:r>
        <w:t>АДМИНИСТРАЦИЯ ГОРОДА ЧЕЛЯБИНСКА</w:t>
      </w:r>
    </w:p>
    <w:p w:rsidR="00A24F21" w:rsidRDefault="00A24F21">
      <w:pPr>
        <w:pStyle w:val="ConsPlusTitle"/>
        <w:jc w:val="center"/>
      </w:pPr>
    </w:p>
    <w:p w:rsidR="00A24F21" w:rsidRDefault="00A24F21">
      <w:pPr>
        <w:pStyle w:val="ConsPlusTitle"/>
        <w:jc w:val="center"/>
      </w:pPr>
      <w:r>
        <w:t>РАСПОРЯЖЕНИЕ</w:t>
      </w:r>
    </w:p>
    <w:p w:rsidR="00A24F21" w:rsidRDefault="00A24F21">
      <w:pPr>
        <w:pStyle w:val="ConsPlusTitle"/>
        <w:jc w:val="center"/>
      </w:pPr>
      <w:proofErr w:type="gramStart"/>
      <w:r>
        <w:t>от</w:t>
      </w:r>
      <w:proofErr w:type="gramEnd"/>
      <w:r>
        <w:t xml:space="preserve"> 23 марта 2018 г. N 3351</w:t>
      </w:r>
    </w:p>
    <w:p w:rsidR="00A24F21" w:rsidRDefault="00A24F21">
      <w:pPr>
        <w:pStyle w:val="ConsPlusTitle"/>
        <w:jc w:val="center"/>
      </w:pPr>
    </w:p>
    <w:p w:rsidR="00A24F21" w:rsidRDefault="00A24F21">
      <w:pPr>
        <w:pStyle w:val="ConsPlusTitle"/>
        <w:jc w:val="center"/>
      </w:pPr>
      <w:r>
        <w:t>Об утверждении Положения об общественном координационном</w:t>
      </w:r>
    </w:p>
    <w:p w:rsidR="00A24F21" w:rsidRDefault="00A24F21">
      <w:pPr>
        <w:pStyle w:val="ConsPlusTitle"/>
        <w:jc w:val="center"/>
      </w:pPr>
      <w:r>
        <w:t>Совете по развитию предпринимательства в городе Челябинске</w:t>
      </w: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Федерации":</w:t>
      </w: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Положение</w:t>
        </w:r>
      </w:hyperlink>
      <w:r>
        <w:t xml:space="preserve"> об общественном координационном Совете по развитию предпринимательства в городе Челябинске (приложение).</w:t>
      </w: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ind w:firstLine="540"/>
        <w:jc w:val="both"/>
      </w:pPr>
      <w:r>
        <w:t>2. Управлению информационной политики Администрации города Челябинска (Сафонов В.А.) разместить настоящее распоряжение на официальном сайте Администрации города Челябинска в сети Интернет.</w:t>
      </w: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ind w:firstLine="540"/>
        <w:jc w:val="both"/>
      </w:pPr>
      <w:r>
        <w:t>3. Контроль за исполнением настоящего распоряжения возложить на заместителя Главы города по экономике и финансам Мурзину Е.В.</w:t>
      </w: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jc w:val="right"/>
      </w:pPr>
      <w:r>
        <w:t>Глава города Челябинска</w:t>
      </w:r>
    </w:p>
    <w:p w:rsidR="00A24F21" w:rsidRDefault="00A24F21">
      <w:pPr>
        <w:pStyle w:val="ConsPlusNormal"/>
        <w:jc w:val="right"/>
      </w:pPr>
      <w:r>
        <w:t>Е.Н.ТЕФТЕЛЕВ</w:t>
      </w: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jc w:val="right"/>
        <w:outlineLvl w:val="0"/>
      </w:pPr>
      <w:r>
        <w:t>Приложение</w:t>
      </w:r>
    </w:p>
    <w:p w:rsidR="00A24F21" w:rsidRDefault="00A24F21">
      <w:pPr>
        <w:pStyle w:val="ConsPlusNormal"/>
        <w:jc w:val="right"/>
      </w:pPr>
      <w:proofErr w:type="gramStart"/>
      <w:r>
        <w:t>к</w:t>
      </w:r>
      <w:proofErr w:type="gramEnd"/>
      <w:r>
        <w:t xml:space="preserve"> распоряжению</w:t>
      </w:r>
    </w:p>
    <w:p w:rsidR="00A24F21" w:rsidRDefault="00A24F21">
      <w:pPr>
        <w:pStyle w:val="ConsPlusNormal"/>
        <w:jc w:val="right"/>
      </w:pPr>
      <w:r>
        <w:t>Администрации</w:t>
      </w:r>
    </w:p>
    <w:p w:rsidR="00A24F21" w:rsidRDefault="00A24F21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Челябинска</w:t>
      </w:r>
    </w:p>
    <w:p w:rsidR="00A24F21" w:rsidRDefault="00A24F21">
      <w:pPr>
        <w:pStyle w:val="ConsPlusNormal"/>
        <w:jc w:val="right"/>
      </w:pPr>
      <w:proofErr w:type="gramStart"/>
      <w:r>
        <w:t>от</w:t>
      </w:r>
      <w:proofErr w:type="gramEnd"/>
      <w:r>
        <w:t xml:space="preserve"> 23 марта 2018 г. N 3351</w:t>
      </w: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Title"/>
        <w:jc w:val="center"/>
      </w:pPr>
      <w:bookmarkStart w:id="0" w:name="P30"/>
      <w:bookmarkEnd w:id="0"/>
      <w:r>
        <w:t>Положение</w:t>
      </w:r>
    </w:p>
    <w:p w:rsidR="00A24F21" w:rsidRDefault="00A24F21">
      <w:pPr>
        <w:pStyle w:val="ConsPlusTitle"/>
        <w:jc w:val="center"/>
      </w:pPr>
      <w:proofErr w:type="gramStart"/>
      <w:r>
        <w:t>об</w:t>
      </w:r>
      <w:proofErr w:type="gramEnd"/>
      <w:r>
        <w:t xml:space="preserve"> общественном координационном Совете</w:t>
      </w:r>
    </w:p>
    <w:p w:rsidR="00A24F21" w:rsidRDefault="00A24F21">
      <w:pPr>
        <w:pStyle w:val="ConsPlusTitle"/>
        <w:jc w:val="center"/>
      </w:pPr>
      <w:proofErr w:type="gramStart"/>
      <w:r>
        <w:t>по</w:t>
      </w:r>
      <w:proofErr w:type="gramEnd"/>
      <w:r>
        <w:t xml:space="preserve"> развитию предпринимательства в городе Челябинске</w:t>
      </w: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jc w:val="center"/>
        <w:outlineLvl w:val="1"/>
      </w:pPr>
      <w:r>
        <w:t>I. Общие положения</w:t>
      </w: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ind w:firstLine="540"/>
        <w:jc w:val="both"/>
      </w:pPr>
      <w:r>
        <w:t>1. Настоящее Положение об общественном координационном Совете по развитию предпринимательства в городе Челябинске (далее - Положение) определяет цели деятельности, полномочия, порядок формирования и организации деятельности общественного координационного Совета по развитию предпринимательства в городе Челябинске (далее - Совет).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lastRenderedPageBreak/>
        <w:t>2. Совет является постоянно действующим совещательным органом, обеспечивающим координацию и взаимодействие органов местного самоуправления города Челябинска с субъектами малого и среднего предпринимательства в городе Челябинске, их некоммерческими объединениями.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 xml:space="preserve">3. В состав Совета входят представители Администрации города Челябинска, по согласованию - депутаты Челябинской городской Думы, представители некоммерческих объединений предпринимателей, а также представители организаций, относящихся к инфраструктуре поддержки субъектов малого и среднего предпринимательства согласно Федеральному </w:t>
      </w:r>
      <w:hyperlink r:id="rId6">
        <w:r>
          <w:rPr>
            <w:color w:val="0000FF"/>
          </w:rPr>
          <w:t>закону</w:t>
        </w:r>
      </w:hyperlink>
      <w:r>
        <w:t xml:space="preserve"> от 24.07.2007 N 209-ФЗ "О развитии малого и среднего предпринимательства в Российской Федерации".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4. Состав Совета утверждается распоряжением Администрации города Челябинска.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5. Совет в своей деятельности руководствуется законодательством Российской Федерации, Челябинской области, муниципальными правовыми актами города Челябинска, а также настоящим Положением.</w:t>
      </w: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jc w:val="center"/>
        <w:outlineLvl w:val="1"/>
      </w:pPr>
      <w:r>
        <w:t>II. Цели деятельности и полномочия Совета</w:t>
      </w: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ind w:firstLine="540"/>
        <w:jc w:val="both"/>
      </w:pPr>
      <w:r>
        <w:t>6. Целями деятельности Совета являются: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1)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2) выдвижение и поддержка инициатив, направленных на реализацию государственной политики в области развития малого и среднего предпринимательства;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3) проведение общественной экспертизы проектов нормативных правовых актов Администрации города Челябинска, регулирующих развитие малого и среднего предпринимательства в городе Челябинске;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4) выработка рекомендаций органам местного самоуправления города Челябинска при определении приоритетов в области развития малого и среднего предпринимательства в городе Челябинске;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7. Для достижения указанных целей Совет: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1) содействует конструктивному диалогу и сотрудничеству между органами местного самоуправления города Челябинска и субъектами малого и среднего предпринимательства, их некоммерческими объединениями;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lastRenderedPageBreak/>
        <w:t>2) принимает участие в обсуждении нормативных правовых актов Администрации города Челябинска, регулирующих развитие малого и среднего предпринимательства в городе Челябинске;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3) рассматривает поступившие от Комитета по управлению имуществом и земельным отношениям города Челябинска: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 xml:space="preserve">- предложения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виде передачи во владение и (или) в пользование муниципального имущества в соответствии с </w:t>
      </w:r>
      <w:hyperlink r:id="rId7">
        <w:r>
          <w:rPr>
            <w:color w:val="0000FF"/>
          </w:rPr>
          <w:t>пунктом 5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 xml:space="preserve">- уведомления о включении арендуемого субъектами малого и среднего предпринимательства муниципального имущества в Прогнозные планы приватизации муниципального имущества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4) запрашивает и получает в установленном законодательством Российской Федерации порядке от органов государственной власти и органов местного самоуправления, юридических лиц, некоммерческих объединений предпринимателей информацию, связанную с деятельностью Совета;</w:t>
      </w:r>
    </w:p>
    <w:p w:rsidR="00A24F21" w:rsidRDefault="00A24F21">
      <w:pPr>
        <w:pStyle w:val="ConsPlusNormal"/>
        <w:spacing w:before="260"/>
        <w:ind w:firstLine="540"/>
        <w:jc w:val="both"/>
      </w:pPr>
      <w:bookmarkStart w:id="1" w:name="P57"/>
      <w:bookmarkEnd w:id="1"/>
      <w:r>
        <w:t>5) приглашает на заседания Совета для рассмотрения вопросов представителей структурных подразделений аппарата, отраслевых (функциональных) органов Администрации города Челябинска, заинтересованных лиц, консультантов, экспертов, а также представителей некоммерческих объединений предпринимателей, не входящих в состав Совета;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6) рассматривает и готовит предложения Комитету экономики города Челябинска по реализации мероприятий муниципальной программы содействия развитию малого и среднего предпринимательства в городе Челябинске;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7) рассматривает результаты мониторинга показателей финансово-хозяйственной деятельности субъектов малого и среднего предпринимательства - получателей финансовой поддержки, осуществляемого Комитетом экономики города Челябинска;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8) обеспечивает информационное освещение своей деятельности в средствах массовой информации посредством взаимодействия с печатными и электронными средствами массовой информации, использования иных коммуникационных технологий;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 xml:space="preserve">9) совершает иные действия, не противоречащие нормам российского и международного права и способствующие становлению и развитию </w:t>
      </w:r>
      <w:r>
        <w:lastRenderedPageBreak/>
        <w:t>предпринимательства в городе Челябинске.</w:t>
      </w: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jc w:val="center"/>
        <w:outlineLvl w:val="1"/>
      </w:pPr>
      <w:r>
        <w:t>III. Порядок формирования и организация деятельности Совета</w:t>
      </w: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ind w:firstLine="540"/>
        <w:jc w:val="both"/>
      </w:pPr>
      <w:r>
        <w:t>8. Совет состоит из председателя Совета, заместителя председателя Совета, секретаря Совета и членов Совета.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9. Деятельностью Совета руководит председатель Совета, а в его отсутствие - заместитель председателя Совета.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10. Заседания Совета проводятся по мере необходимости, но не реже 4 раз в год, и считаются правомочными, если на них присутствует более половины членов утвержденного состава Совета.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 xml:space="preserve">11. Заседания Совета могут проводиться как по инициативе председателя Совета, так и по предложениям членов Совета и представителей организаций, указанных в </w:t>
      </w:r>
      <w:hyperlink w:anchor="P57">
        <w:r>
          <w:rPr>
            <w:color w:val="0000FF"/>
          </w:rPr>
          <w:t>подпункте 5 пункта 7</w:t>
        </w:r>
      </w:hyperlink>
      <w:r>
        <w:t xml:space="preserve"> настоящего Положения.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12. На заседания Совета выносятся актуальные вопросы в сфере развития малого и среднего предпринимательства в городе Челябинске.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13. Дата проведения и повестка заседания Совета определяются председателем Совета.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14. Секретарь Совета осуществляет подготовку повестки и материалов к заседанию Совета и направляет каждому из членов Совета не менее чем за 5 дней до его проведения: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1) повестку и материалы заседания Совета;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2) информацию о дате, времени и месте проведения заседания Совета.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15. Заседание Совета ведет председатель Совета, а в его отсутствие - заместитель председателя Совета или председательствующий, выбранный на текущем заседании присутствующими членами Совета.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16. На заседания Совета могут быть приглашены руководители или представители структурных подразделений аппарата, отраслевых (функциональных) органов Администрации города Челябинска, организаций, учреждений, индивидуальные предприниматели, руководители или представители некоммерческих объединений предпринимателей, средств массовой информации.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17. Решение Совета принимается: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1) в случае проведения заседания Совета - простым большинством голосов от общего числа присутствующих членов Совета. Совет правомочен принять решение, если на заседании присутствует не менее половины общего числа членов Совета (не менее 7 человек);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 xml:space="preserve">2) в случае принятия решения опросным путем - простым большинством голосов </w:t>
      </w:r>
      <w:r>
        <w:lastRenderedPageBreak/>
        <w:t>от общего числа членов Совета (не менее 7 человек).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18. Решение Совета оформляется протоколом заседания Совета в течение 3 рабочих дней после его проведения.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19. Протокол заседания Совета подписывается: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1) в случае проведения заседания Совета - председателем Совета или председательствующим, секретарем Совета с приложением списка присутствующих членов Совета и приглашенных на заседание Совета;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2) в случае принятия решения опросным путем - председателем Совета или председательствующим, членами Совета.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20. Копия протокола заседания Совета направляется всем членам Совета и всем приглашенным на заседание. Подлинник протокола заседания Совета хранится в Комитете экономики города Челябинска.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21. Решение Совета носит рекомендательный характер.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22. Информация о деятельности Совета размещается на официальном сайте Администрации города Челябинска www.cheladmin.ru в сети Интернет.</w:t>
      </w:r>
    </w:p>
    <w:p w:rsidR="00A24F21" w:rsidRDefault="00A24F21">
      <w:pPr>
        <w:pStyle w:val="ConsPlusNormal"/>
        <w:spacing w:before="260"/>
        <w:ind w:firstLine="540"/>
        <w:jc w:val="both"/>
      </w:pPr>
      <w:r>
        <w:t>23. Организационно-техническое и информационное обеспечение деятельности Совета осуществляет Комитет экономики города Челябинска.</w:t>
      </w: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jc w:val="right"/>
      </w:pPr>
      <w:r>
        <w:t>Исполняющий обязанности</w:t>
      </w:r>
    </w:p>
    <w:p w:rsidR="00A24F21" w:rsidRDefault="00A24F21">
      <w:pPr>
        <w:pStyle w:val="ConsPlusNormal"/>
        <w:jc w:val="right"/>
      </w:pPr>
      <w:r>
        <w:t>Заместителя</w:t>
      </w:r>
    </w:p>
    <w:p w:rsidR="00A24F21" w:rsidRDefault="00A24F21">
      <w:pPr>
        <w:pStyle w:val="ConsPlusNormal"/>
        <w:jc w:val="right"/>
      </w:pPr>
      <w:r>
        <w:t>Главы города Челябинска</w:t>
      </w:r>
    </w:p>
    <w:p w:rsidR="00A24F21" w:rsidRDefault="00A24F21">
      <w:pPr>
        <w:pStyle w:val="ConsPlusNormal"/>
        <w:jc w:val="right"/>
      </w:pPr>
      <w:proofErr w:type="gramStart"/>
      <w:r>
        <w:t>по</w:t>
      </w:r>
      <w:proofErr w:type="gramEnd"/>
      <w:r>
        <w:t xml:space="preserve"> экономике и финансам</w:t>
      </w:r>
    </w:p>
    <w:p w:rsidR="00A24F21" w:rsidRDefault="00A24F21">
      <w:pPr>
        <w:pStyle w:val="ConsPlusNormal"/>
        <w:jc w:val="right"/>
      </w:pPr>
      <w:r>
        <w:t>А.Н.РУДЕНКО</w:t>
      </w: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jc w:val="both"/>
      </w:pPr>
    </w:p>
    <w:p w:rsidR="00A24F21" w:rsidRDefault="00A24F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1A5" w:rsidRDefault="00F411A5">
      <w:bookmarkStart w:id="2" w:name="_GoBack"/>
      <w:bookmarkEnd w:id="2"/>
    </w:p>
    <w:sectPr w:rsidR="00F411A5" w:rsidSect="003170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21"/>
    <w:rsid w:val="00867926"/>
    <w:rsid w:val="00A24F21"/>
    <w:rsid w:val="00F4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A2E97-DD51-42DD-B4C5-F6DB7264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2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24F2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24F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5F0E7BA3B44524D5D8F02B9229DB51FFC26793858AAE4E7BADE926230E1AF04C45B5FCE5DD227FE8A726789aEG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45F0E7BA3B44524D5D8F02B9229DB51FF52C7D385CAAE4E7BADE926230E1AF16C40353CF59CD20F89F2436CFBD01CDAE6C5ACE60F09CC7a9G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45F0E7BA3B44524D5D8F02B9229DB51FF52C7D385CAAE4E7BADE926230E1AF04C45B5FCE5DD227FE8A726789aEGBG" TargetMode="External"/><Relationship Id="rId5" Type="http://schemas.openxmlformats.org/officeDocument/2006/relationships/hyperlink" Target="consultantplus://offline/ref=7545F0E7BA3B44524D5D8F02B9229DB51FF52C7D385CAAE4E7BADE926230E1AF04C45B5FCE5DD227FE8A726789aEGB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ОВ</dc:creator>
  <cp:keywords/>
  <dc:description/>
  <cp:lastModifiedBy>Кузнецова ОВ</cp:lastModifiedBy>
  <cp:revision>1</cp:revision>
  <dcterms:created xsi:type="dcterms:W3CDTF">2023-11-14T06:06:00Z</dcterms:created>
  <dcterms:modified xsi:type="dcterms:W3CDTF">2023-11-14T06:07:00Z</dcterms:modified>
</cp:coreProperties>
</file>